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57783" w14:textId="0D858B1A" w:rsidR="005B33C6" w:rsidRPr="008378E0" w:rsidRDefault="005B33C6" w:rsidP="005B33C6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8378E0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بستن </w:t>
      </w:r>
      <w:r w:rsidR="008378E0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حساب‌ها</w:t>
      </w:r>
    </w:p>
    <w:p w14:paraId="2496E290" w14:textId="52D026CC" w:rsidR="005B33C6" w:rsidRPr="008378E0" w:rsidRDefault="005B33C6" w:rsidP="005B33C6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8378E0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قبل از هر کاری از اطلاعات حسابداری پشتیبان گرفته و روی فلش یا </w:t>
      </w:r>
      <w:r w:rsidR="008378E0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...</w:t>
      </w:r>
      <w:r w:rsidRPr="008378E0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ذخیره کنید</w:t>
      </w:r>
    </w:p>
    <w:p w14:paraId="4B7E7F76" w14:textId="37ED6804" w:rsidR="005B33C6" w:rsidRPr="008378E0" w:rsidRDefault="008378E0" w:rsidP="005B33C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انبارگردان</w:t>
      </w:r>
      <w:r>
        <w:rPr>
          <w:rFonts w:ascii="IRANSans(FaNum)" w:hAnsi="IRANSans(FaNum)" w:cs="IRANSans(FaNum)" w:hint="cs"/>
          <w:b/>
          <w:bCs/>
          <w:sz w:val="28"/>
          <w:szCs w:val="28"/>
          <w:rtl/>
          <w:lang w:bidi="fa-IR"/>
        </w:rPr>
        <w:t>ی</w:t>
      </w:r>
      <w:r w:rsidR="005B33C6" w:rsidRPr="008378E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AE790BB" w14:textId="57320B53" w:rsidR="005B33C6" w:rsidRPr="008378E0" w:rsidRDefault="003D4032" w:rsidP="005B33C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8378E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قبل از بستن </w:t>
      </w:r>
      <w:r w:rsidR="008378E0"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 w:rsidRPr="008378E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8378E0">
        <w:rPr>
          <w:rFonts w:ascii="IRANSans(FaNum)" w:hAnsi="IRANSans(FaNum)" w:cs="IRANSans(FaNum)"/>
          <w:sz w:val="28"/>
          <w:szCs w:val="28"/>
          <w:rtl/>
          <w:lang w:bidi="fa-IR"/>
        </w:rPr>
        <w:t>انبارگردان</w:t>
      </w:r>
      <w:r w:rsidR="008378E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8378E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انجام دهید </w:t>
      </w:r>
    </w:p>
    <w:p w14:paraId="50A853F6" w14:textId="11F79492" w:rsidR="005B33C6" w:rsidRPr="008378E0" w:rsidRDefault="005B33C6" w:rsidP="005B33C6">
      <w:pPr>
        <w:bidi/>
        <w:jc w:val="both"/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</w:pP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چک کردن تمامی اسناد حسابداری از جمله سند حسابداری از نظر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>دارابودن</w:t>
      </w: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 سرفصل یا بالانس بودن و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... </w:t>
      </w: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بررسی نمایید و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>حتماً</w:t>
      </w: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 تمامی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>پ</w:t>
      </w:r>
      <w:r w:rsidR="008378E0">
        <w:rPr>
          <w:rFonts w:ascii="IRANSans(FaNum)" w:hAnsi="IRANSans(FaNum)" w:cs="IRANSans(FaNum)" w:hint="cs"/>
          <w:b/>
          <w:bCs/>
          <w:color w:val="FF0000"/>
          <w:sz w:val="28"/>
          <w:szCs w:val="28"/>
          <w:highlight w:val="yellow"/>
          <w:rtl/>
        </w:rPr>
        <w:t>ی</w:t>
      </w:r>
      <w:r w:rsidR="008378E0">
        <w:rPr>
          <w:rFonts w:ascii="IRANSans(FaNum)" w:hAnsi="IRANSans(FaNum)" w:cs="IRANSans(FaNum)" w:hint="eastAsia"/>
          <w:b/>
          <w:bCs/>
          <w:color w:val="FF0000"/>
          <w:sz w:val="28"/>
          <w:szCs w:val="28"/>
          <w:highlight w:val="yellow"/>
          <w:rtl/>
        </w:rPr>
        <w:t>ش‌فاکتورها</w:t>
      </w: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>تأ</w:t>
      </w:r>
      <w:r w:rsidR="008378E0">
        <w:rPr>
          <w:rFonts w:ascii="IRANSans(FaNum)" w:hAnsi="IRANSans(FaNum)" w:cs="IRANSans(FaNum)" w:hint="cs"/>
          <w:b/>
          <w:bCs/>
          <w:color w:val="FF0000"/>
          <w:sz w:val="28"/>
          <w:szCs w:val="28"/>
          <w:highlight w:val="yellow"/>
          <w:rtl/>
        </w:rPr>
        <w:t>یی</w:t>
      </w:r>
      <w:r w:rsidR="008378E0">
        <w:rPr>
          <w:rFonts w:ascii="IRANSans(FaNum)" w:hAnsi="IRANSans(FaNum)" w:cs="IRANSans(FaNum)" w:hint="eastAsia"/>
          <w:b/>
          <w:bCs/>
          <w:color w:val="FF0000"/>
          <w:sz w:val="28"/>
          <w:szCs w:val="28"/>
          <w:highlight w:val="yellow"/>
          <w:rtl/>
        </w:rPr>
        <w:t>د</w:t>
      </w: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highlight w:val="yellow"/>
          <w:rtl/>
        </w:rPr>
        <w:t xml:space="preserve"> شود.</w:t>
      </w:r>
    </w:p>
    <w:p w14:paraId="64A9F249" w14:textId="77777777" w:rsidR="005B33C6" w:rsidRPr="008378E0" w:rsidRDefault="005B33C6" w:rsidP="005B33C6">
      <w:pPr>
        <w:bidi/>
        <w:jc w:val="both"/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</w:pPr>
    </w:p>
    <w:p w14:paraId="66C0C644" w14:textId="1A9A1B16" w:rsidR="005B33C6" w:rsidRPr="008378E0" w:rsidRDefault="005B33C6" w:rsidP="005B33C6">
      <w:pPr>
        <w:bidi/>
        <w:jc w:val="both"/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</w:pP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 xml:space="preserve">                                                 انتخاب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>سرفصل‌ها</w:t>
      </w: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 xml:space="preserve"> در بستن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>حساب‌ها</w:t>
      </w: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 xml:space="preserve"> </w:t>
      </w:r>
    </w:p>
    <w:p w14:paraId="64F9F164" w14:textId="16FB0B48" w:rsidR="003D4032" w:rsidRPr="008378E0" w:rsidRDefault="003D4032" w:rsidP="003D4032">
      <w:pPr>
        <w:bidi/>
        <w:jc w:val="both"/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</w:pP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 xml:space="preserve">در سطح فروشگاهی ساده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>سرفصل‌ها</w:t>
      </w: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 xml:space="preserve">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>به‌صورت</w:t>
      </w: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 xml:space="preserve"> خودکار انتخاب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>م</w:t>
      </w:r>
      <w:r w:rsidR="008378E0">
        <w:rPr>
          <w:rFonts w:ascii="IRANSans(FaNum)" w:hAnsi="IRANSans(FaNum)" w:cs="IRANSans(FaNum)" w:hint="cs"/>
          <w:b/>
          <w:bCs/>
          <w:color w:val="FF0000"/>
          <w:sz w:val="28"/>
          <w:szCs w:val="28"/>
          <w:rtl/>
        </w:rPr>
        <w:t>ی‌</w:t>
      </w:r>
      <w:r w:rsidR="008378E0">
        <w:rPr>
          <w:rFonts w:ascii="IRANSans(FaNum)" w:hAnsi="IRANSans(FaNum)" w:cs="IRANSans(FaNum)" w:hint="eastAsia"/>
          <w:b/>
          <w:bCs/>
          <w:color w:val="FF0000"/>
          <w:sz w:val="28"/>
          <w:szCs w:val="28"/>
          <w:rtl/>
        </w:rPr>
        <w:t>شوند</w:t>
      </w:r>
      <w:r w:rsidRP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 xml:space="preserve"> و نیازی به انتخاب دستی </w:t>
      </w:r>
      <w:r w:rsidR="008378E0">
        <w:rPr>
          <w:rFonts w:ascii="IRANSans(FaNum)" w:hAnsi="IRANSans(FaNum)" w:cs="IRANSans(FaNum)"/>
          <w:b/>
          <w:bCs/>
          <w:color w:val="FF0000"/>
          <w:sz w:val="28"/>
          <w:szCs w:val="28"/>
          <w:rtl/>
        </w:rPr>
        <w:t>ندارد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628"/>
        <w:gridCol w:w="5454"/>
      </w:tblGrid>
      <w:tr w:rsidR="005B33C6" w:rsidRPr="008378E0" w14:paraId="70EB81DB" w14:textId="77777777" w:rsidTr="00BE6AA5">
        <w:trPr>
          <w:trHeight w:val="395"/>
          <w:jc w:val="center"/>
        </w:trPr>
        <w:tc>
          <w:tcPr>
            <w:tcW w:w="3628" w:type="dxa"/>
          </w:tcPr>
          <w:p w14:paraId="0C830030" w14:textId="77777777" w:rsidR="005B33C6" w:rsidRPr="008378E0" w:rsidRDefault="005B33C6" w:rsidP="00BE6AA5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8378E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>انتخاب سرفصل سود و زیان</w:t>
            </w:r>
          </w:p>
        </w:tc>
        <w:tc>
          <w:tcPr>
            <w:tcW w:w="5454" w:type="dxa"/>
          </w:tcPr>
          <w:p w14:paraId="18AAF0FB" w14:textId="77777777" w:rsidR="005B33C6" w:rsidRPr="008378E0" w:rsidRDefault="005B33C6" w:rsidP="00BE6AA5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8378E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 xml:space="preserve">سود و زیان جاری    </w:t>
            </w:r>
          </w:p>
        </w:tc>
      </w:tr>
      <w:tr w:rsidR="005B33C6" w:rsidRPr="008378E0" w14:paraId="336089E3" w14:textId="77777777" w:rsidTr="00BE6AA5">
        <w:trPr>
          <w:trHeight w:val="395"/>
          <w:jc w:val="center"/>
        </w:trPr>
        <w:tc>
          <w:tcPr>
            <w:tcW w:w="3628" w:type="dxa"/>
          </w:tcPr>
          <w:p w14:paraId="15E1A300" w14:textId="77777777" w:rsidR="005B33C6" w:rsidRPr="008378E0" w:rsidRDefault="005B33C6" w:rsidP="00BE6AA5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8378E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>انتخاب حساب دایمی سرمایه</w:t>
            </w:r>
          </w:p>
        </w:tc>
        <w:tc>
          <w:tcPr>
            <w:tcW w:w="5454" w:type="dxa"/>
          </w:tcPr>
          <w:p w14:paraId="0C36F4F8" w14:textId="08B7EA88" w:rsidR="005B33C6" w:rsidRPr="008378E0" w:rsidRDefault="005B33C6" w:rsidP="00BE6AA5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8378E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>سود و زیان انباشته</w:t>
            </w:r>
            <w:r w:rsidR="008378E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 xml:space="preserve"> </w:t>
            </w:r>
            <w:r w:rsidRPr="008378E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>- یا سرفصل سرمایه</w:t>
            </w:r>
          </w:p>
        </w:tc>
      </w:tr>
      <w:tr w:rsidR="005B33C6" w:rsidRPr="008378E0" w14:paraId="4DB699F5" w14:textId="77777777" w:rsidTr="00BE6AA5">
        <w:trPr>
          <w:trHeight w:val="503"/>
          <w:jc w:val="center"/>
        </w:trPr>
        <w:tc>
          <w:tcPr>
            <w:tcW w:w="3628" w:type="dxa"/>
          </w:tcPr>
          <w:p w14:paraId="1996A15C" w14:textId="77777777" w:rsidR="005B33C6" w:rsidRPr="008378E0" w:rsidRDefault="005B33C6" w:rsidP="00BE6AA5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8378E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>تراز اختتامیه</w:t>
            </w:r>
          </w:p>
        </w:tc>
        <w:tc>
          <w:tcPr>
            <w:tcW w:w="5454" w:type="dxa"/>
          </w:tcPr>
          <w:p w14:paraId="42B8FC5F" w14:textId="77777777" w:rsidR="005B33C6" w:rsidRPr="008378E0" w:rsidRDefault="005B33C6" w:rsidP="00BE6AA5">
            <w:pPr>
              <w:bidi/>
              <w:jc w:val="both"/>
              <w:rPr>
                <w:rFonts w:ascii="IRANSans(FaNum)" w:hAnsi="IRANSans(FaNum)" w:cs="IRANSans(FaNum)"/>
                <w:b/>
                <w:bCs/>
                <w:i/>
                <w:iCs/>
                <w:color w:val="FF0000"/>
                <w:sz w:val="28"/>
                <w:szCs w:val="28"/>
                <w:u w:val="single"/>
                <w:rtl/>
              </w:rPr>
            </w:pPr>
            <w:r w:rsidRPr="008378E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</w:rPr>
              <w:t xml:space="preserve">تراز اختتامیه  </w:t>
            </w:r>
          </w:p>
        </w:tc>
      </w:tr>
    </w:tbl>
    <w:p w14:paraId="713D36D9" w14:textId="77777777" w:rsidR="005B33C6" w:rsidRPr="008378E0" w:rsidRDefault="005B33C6" w:rsidP="005B33C6">
      <w:pPr>
        <w:pBdr>
          <w:bottom w:val="single" w:sz="6" w:space="0" w:color="auto"/>
        </w:pBdr>
        <w:bidi/>
        <w:ind w:left="360"/>
        <w:jc w:val="both"/>
        <w:rPr>
          <w:rFonts w:ascii="IRANSans(FaNum)" w:hAnsi="IRANSans(FaNum)" w:cs="IRANSans(FaNum)"/>
          <w:sz w:val="28"/>
          <w:szCs w:val="28"/>
          <w:highlight w:val="green"/>
          <w:rtl/>
        </w:rPr>
      </w:pPr>
    </w:p>
    <w:p w14:paraId="546E23C8" w14:textId="77777777" w:rsidR="005B33C6" w:rsidRPr="008378E0" w:rsidRDefault="005B33C6" w:rsidP="005B33C6">
      <w:pPr>
        <w:pBdr>
          <w:bottom w:val="single" w:sz="6" w:space="0" w:color="auto"/>
        </w:pBdr>
        <w:bidi/>
        <w:ind w:left="360"/>
        <w:jc w:val="both"/>
        <w:rPr>
          <w:rFonts w:ascii="IRANSans(FaNum)" w:hAnsi="IRANSans(FaNum)" w:cs="IRANSans(FaNum)"/>
          <w:sz w:val="28"/>
          <w:szCs w:val="28"/>
          <w:highlight w:val="green"/>
          <w:rtl/>
        </w:rPr>
      </w:pPr>
      <w:r w:rsidRPr="008378E0">
        <w:rPr>
          <w:rFonts w:ascii="IRANSans(FaNum)" w:hAnsi="IRANSans(FaNum)" w:cs="IRANSans(FaNum)"/>
          <w:sz w:val="28"/>
          <w:szCs w:val="28"/>
          <w:highlight w:val="green"/>
          <w:rtl/>
        </w:rPr>
        <w:t>بعد از انتخاب سرفصل ها با دکمه شروع بستن حساب ها شروع میشود که در نتیجه آن سند بستن حساب های موقت و سند اختتامیه به صورت اتومات زده خواهد شد.</w:t>
      </w:r>
    </w:p>
    <w:p w14:paraId="205FA0BA" w14:textId="18D58A80" w:rsidR="005B33C6" w:rsidRPr="008378E0" w:rsidRDefault="00B3025F" w:rsidP="005B33C6">
      <w:pPr>
        <w:pBdr>
          <w:bottom w:val="single" w:sz="6" w:space="0" w:color="auto"/>
        </w:pBdr>
        <w:bidi/>
        <w:ind w:left="360"/>
        <w:jc w:val="both"/>
        <w:rPr>
          <w:rFonts w:ascii="IRANSans(FaNum)" w:hAnsi="IRANSans(FaNum)" w:cs="IRANSans(FaNum)"/>
          <w:sz w:val="28"/>
          <w:szCs w:val="28"/>
          <w:highlight w:val="green"/>
          <w:rtl/>
        </w:rPr>
      </w:pPr>
      <w:r w:rsidRPr="008378E0">
        <w:rPr>
          <w:rFonts w:ascii="IRANSans(FaNum)" w:hAnsi="IRANSans(FaNum)" w:cs="IRANSans(FaNum)"/>
          <w:noProof/>
          <w:sz w:val="28"/>
          <w:szCs w:val="28"/>
          <w:highlight w:val="green"/>
        </w:rPr>
        <w:drawing>
          <wp:inline distT="0" distB="0" distL="0" distR="0" wp14:anchorId="42E42A77" wp14:editId="2643F9DE">
            <wp:extent cx="5932805" cy="1397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5B6B9" w14:textId="512DBF1E" w:rsidR="005B33C6" w:rsidRPr="008378E0" w:rsidRDefault="005B33C6" w:rsidP="005B33C6">
      <w:pPr>
        <w:pStyle w:val="ListParagraph"/>
        <w:numPr>
          <w:ilvl w:val="0"/>
          <w:numId w:val="3"/>
        </w:numPr>
        <w:pBdr>
          <w:bottom w:val="single" w:sz="6" w:space="0" w:color="auto"/>
        </w:pBdr>
        <w:bidi/>
        <w:jc w:val="both"/>
        <w:rPr>
          <w:rFonts w:ascii="IRANSans(FaNum)" w:hAnsi="IRANSans(FaNum)" w:cs="IRANSans(FaNum)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ارزش کلی انبار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به‌صورت</w:t>
      </w:r>
      <w:r w:rsidR="00B3025F"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اتوماتیک </w:t>
      </w: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درج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="008378E0"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 w:rsidR="008378E0"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شود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635F7EB1" w14:textId="3CC7268D" w:rsidR="005B33C6" w:rsidRPr="008378E0" w:rsidRDefault="005B33C6" w:rsidP="005B33C6">
      <w:pPr>
        <w:pStyle w:val="ListParagraph"/>
        <w:numPr>
          <w:ilvl w:val="0"/>
          <w:numId w:val="3"/>
        </w:numPr>
        <w:pBdr>
          <w:bottom w:val="single" w:sz="6" w:space="0" w:color="auto"/>
        </w:pBdr>
        <w:bidi/>
        <w:spacing w:before="240"/>
        <w:jc w:val="both"/>
        <w:rPr>
          <w:rFonts w:ascii="IRANSans(FaNum)" w:hAnsi="IRANSans(FaNum)" w:cs="IRANSans(FaNum)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سرفصل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حساب‌ها</w:t>
      </w:r>
      <w:r w:rsidR="008378E0"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موقت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به‌صورت</w:t>
      </w:r>
      <w:r w:rsidR="00B3025F"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اتوماتیک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انتخاب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="008378E0"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 w:rsidR="008378E0"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شود</w:t>
      </w:r>
      <w:r w:rsidR="00B3025F"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618C41F0" w14:textId="1372E415" w:rsidR="005B33C6" w:rsidRPr="008378E0" w:rsidRDefault="005B33C6" w:rsidP="00B3025F">
      <w:pPr>
        <w:pStyle w:val="ListParagraph"/>
        <w:numPr>
          <w:ilvl w:val="0"/>
          <w:numId w:val="3"/>
        </w:numPr>
        <w:pBdr>
          <w:bottom w:val="single" w:sz="6" w:space="0" w:color="auto"/>
        </w:pBdr>
        <w:bidi/>
        <w:jc w:val="both"/>
        <w:rPr>
          <w:rFonts w:ascii="IRANSans(FaNum)" w:hAnsi="IRANSans(FaNum)" w:cs="IRANSans(FaNum)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سرفصل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حساب‌ها</w:t>
      </w:r>
      <w:r w:rsidR="008378E0"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سود و زیان انباشته</w:t>
      </w:r>
      <w:r w:rsidR="00B3025F"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به‌صورت</w:t>
      </w:r>
      <w:r w:rsidR="00B3025F"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اتوماتیک</w:t>
      </w: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انتخاب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="008378E0"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 w:rsidR="008378E0"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شود</w:t>
      </w:r>
    </w:p>
    <w:p w14:paraId="5CCA74C5" w14:textId="4C2851BE" w:rsidR="005B33C6" w:rsidRPr="008378E0" w:rsidRDefault="005B33C6" w:rsidP="005B33C6">
      <w:pPr>
        <w:pStyle w:val="ListParagraph"/>
        <w:numPr>
          <w:ilvl w:val="0"/>
          <w:numId w:val="3"/>
        </w:numPr>
        <w:pBdr>
          <w:bottom w:val="single" w:sz="6" w:space="0" w:color="auto"/>
        </w:pBdr>
        <w:bidi/>
        <w:jc w:val="both"/>
        <w:rPr>
          <w:rFonts w:ascii="IRANSans(FaNum)" w:hAnsi="IRANSans(FaNum)" w:cs="IRANSans(FaNum)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تراز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اختتام</w:t>
      </w:r>
      <w:r w:rsidR="008378E0"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8378E0"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ه</w:t>
      </w: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به‌صورت</w:t>
      </w:r>
      <w:r w:rsidR="00B3025F"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اتومات</w:t>
      </w:r>
      <w:r w:rsidR="008378E0"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8378E0"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</w:t>
      </w:r>
      <w:r w:rsidR="00B3025F"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انتخاب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="008378E0"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 w:rsidR="008378E0"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شود</w:t>
      </w:r>
      <w:r w:rsidR="00B3025F"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.</w:t>
      </w: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3F00103" w14:textId="4FCEE678" w:rsidR="005B33C6" w:rsidRPr="008378E0" w:rsidRDefault="005B33C6" w:rsidP="00B3025F">
      <w:pPr>
        <w:pStyle w:val="ListParagraph"/>
        <w:numPr>
          <w:ilvl w:val="0"/>
          <w:numId w:val="3"/>
        </w:numPr>
        <w:pBdr>
          <w:bottom w:val="single" w:sz="6" w:space="0" w:color="auto"/>
        </w:pBdr>
        <w:bidi/>
        <w:jc w:val="both"/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دکمه شروع جهت آغاز بستن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حساب‌ها</w:t>
      </w: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</w:t>
      </w:r>
      <w:r w:rsidR="008378E0">
        <w:rPr>
          <w:rFonts w:ascii="IRANSans(FaNum)" w:hAnsi="IRANSans(FaNum)" w:cs="IRANSans(FaNum)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ی‌</w:t>
      </w:r>
      <w:r w:rsidR="008378E0">
        <w:rPr>
          <w:rFonts w:ascii="IRANSans(FaNum)" w:hAnsi="IRANSans(FaNum)" w:cs="IRANSans(FaNum)" w:hint="eastAsia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باشد</w:t>
      </w:r>
      <w:r w:rsidRPr="008378E0">
        <w:rPr>
          <w:rFonts w:ascii="IRANSans(FaNum)" w:hAnsi="IRANSans(FaNum)" w:cs="IRANSans(FaNum)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8378E0"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قبل از زدن دکمه شروع از انتخاب </w:t>
      </w:r>
      <w:r w:rsidR="008378E0"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گز</w:t>
      </w:r>
      <w:r w:rsidR="008378E0">
        <w:rPr>
          <w:rFonts w:ascii="IRANSans(FaNum)" w:hAnsi="IRANSans(FaNum)" w:cs="IRANSans(FaNum)" w:hint="cs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8378E0">
        <w:rPr>
          <w:rFonts w:ascii="IRANSans(FaNum)" w:hAnsi="IRANSans(FaNum)" w:cs="IRANSans(FaNum)" w:hint="eastAsia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نه‌ها</w:t>
      </w:r>
      <w:r w:rsidR="008378E0">
        <w:rPr>
          <w:rFonts w:ascii="IRANSans(FaNum)" w:hAnsi="IRANSans(FaNum)" w:cs="IRANSans(FaNum)" w:hint="cs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8378E0"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بالا اطمینان حاصل </w:t>
      </w:r>
      <w:r w:rsidR="008378E0">
        <w:rPr>
          <w:rFonts w:ascii="IRANSans(FaNum)" w:hAnsi="IRANSans(FaNum)" w:cs="IRANSans(FaNum)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فرما</w:t>
      </w:r>
      <w:r w:rsidR="008378E0">
        <w:rPr>
          <w:rFonts w:ascii="IRANSans(FaNum)" w:hAnsi="IRANSans(FaNum)" w:cs="IRANSans(FaNum)" w:hint="cs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="008378E0">
        <w:rPr>
          <w:rFonts w:ascii="IRANSans(FaNum)" w:hAnsi="IRANSans(FaNum)" w:cs="IRANSans(FaNum)" w:hint="eastAsia"/>
          <w:color w:val="FF000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</w:t>
      </w:r>
    </w:p>
    <w:p w14:paraId="21BD089B" w14:textId="77777777" w:rsidR="005B33C6" w:rsidRPr="008378E0" w:rsidRDefault="005B33C6" w:rsidP="005B33C6">
      <w:pPr>
        <w:bidi/>
        <w:rPr>
          <w:rFonts w:ascii="IRANSans(FaNum)" w:hAnsi="IRANSans(FaNum)" w:cs="IRANSans(FaNum)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5B33C6" w:rsidRPr="008378E0" w:rsidSect="008378E0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56AA6"/>
    <w:multiLevelType w:val="hybridMultilevel"/>
    <w:tmpl w:val="73CE454C"/>
    <w:lvl w:ilvl="0" w:tplc="B57A8F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E5D82"/>
    <w:multiLevelType w:val="hybridMultilevel"/>
    <w:tmpl w:val="C1321DD4"/>
    <w:lvl w:ilvl="0" w:tplc="FF200E9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210729"/>
    <w:multiLevelType w:val="hybridMultilevel"/>
    <w:tmpl w:val="A8AE8608"/>
    <w:lvl w:ilvl="0" w:tplc="F6966942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943035"/>
    <w:multiLevelType w:val="hybridMultilevel"/>
    <w:tmpl w:val="EB0CE104"/>
    <w:lvl w:ilvl="0" w:tplc="68724F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E11F2F"/>
    <w:multiLevelType w:val="hybridMultilevel"/>
    <w:tmpl w:val="B4E4136A"/>
    <w:lvl w:ilvl="0" w:tplc="E05A62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541435"/>
    <w:multiLevelType w:val="hybridMultilevel"/>
    <w:tmpl w:val="A4F8296A"/>
    <w:lvl w:ilvl="0" w:tplc="062C2B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3C6"/>
    <w:rsid w:val="003D4032"/>
    <w:rsid w:val="005B33C6"/>
    <w:rsid w:val="008378E0"/>
    <w:rsid w:val="00B3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12CBE"/>
  <w15:chartTrackingRefBased/>
  <w15:docId w15:val="{32D5BD94-CD51-4BA3-B25C-5DDC0CDD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3C6"/>
    <w:pPr>
      <w:ind w:left="720"/>
      <w:contextualSpacing/>
    </w:pPr>
  </w:style>
  <w:style w:type="table" w:styleId="TableGrid">
    <w:name w:val="Table Grid"/>
    <w:basedOn w:val="TableNormal"/>
    <w:uiPriority w:val="39"/>
    <w:rsid w:val="005B3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216</Words>
  <Characters>851</Characters>
  <Application>Microsoft Office Word</Application>
  <DocSecurity>0</DocSecurity>
  <Lines>27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2021-09-16T09:34:00Z</dcterms:created>
  <dcterms:modified xsi:type="dcterms:W3CDTF">2021-10-31T11:16:00Z</dcterms:modified>
</cp:coreProperties>
</file>